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F79F" w14:textId="77777777" w:rsidR="00B459BD" w:rsidRPr="00B459BD" w:rsidRDefault="00B459BD" w:rsidP="00B459BD">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aps/>
          <w:color w:val="212529"/>
          <w:sz w:val="24"/>
          <w:szCs w:val="24"/>
          <w:lang w:eastAsia="ru-RU"/>
        </w:rPr>
        <w:t>ЗАКОН РЕСПУБЛИКИ БЕЛАРУСЬ</w:t>
      </w:r>
    </w:p>
    <w:p w14:paraId="5B044F0D" w14:textId="77777777" w:rsidR="00B459BD" w:rsidRPr="00B459BD" w:rsidRDefault="00B459BD" w:rsidP="00B459BD">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30 декабря 1997 г. № 114-З</w:t>
      </w:r>
    </w:p>
    <w:p w14:paraId="4F5979B7" w14:textId="77777777" w:rsidR="00B459BD" w:rsidRPr="00B459BD" w:rsidRDefault="00B459BD" w:rsidP="00B459BD">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B459BD">
        <w:rPr>
          <w:rFonts w:ascii="Times New Roman" w:eastAsia="Times New Roman" w:hAnsi="Times New Roman" w:cs="Times New Roman"/>
          <w:b/>
          <w:bCs/>
          <w:color w:val="212529"/>
          <w:sz w:val="34"/>
          <w:szCs w:val="34"/>
          <w:lang w:eastAsia="ru-RU"/>
        </w:rPr>
        <w:t>О массовых мероприятиях</w:t>
      </w:r>
    </w:p>
    <w:p w14:paraId="369F5313" w14:textId="77777777" w:rsidR="00B459BD" w:rsidRPr="00B459BD" w:rsidRDefault="00B459BD" w:rsidP="00B459BD">
      <w:pPr>
        <w:shd w:val="clear" w:color="auto" w:fill="FFFFFF"/>
        <w:spacing w:before="240" w:after="240" w:line="240" w:lineRule="auto"/>
        <w:rPr>
          <w:rFonts w:ascii="Times New Roman" w:eastAsia="Times New Roman" w:hAnsi="Times New Roman" w:cs="Times New Roman"/>
          <w:i/>
          <w:iCs/>
          <w:color w:val="212529"/>
          <w:sz w:val="24"/>
          <w:szCs w:val="24"/>
          <w:lang w:eastAsia="ru-RU"/>
        </w:rPr>
      </w:pPr>
      <w:r w:rsidRPr="00B459BD">
        <w:rPr>
          <w:rFonts w:ascii="Times New Roman" w:eastAsia="Times New Roman" w:hAnsi="Times New Roman" w:cs="Times New Roman"/>
          <w:i/>
          <w:iCs/>
          <w:color w:val="212529"/>
          <w:sz w:val="24"/>
          <w:szCs w:val="24"/>
          <w:lang w:eastAsia="ru-RU"/>
        </w:rPr>
        <w:t>Принят Палатой представителей 4 декабря 1997 года</w:t>
      </w:r>
      <w:r w:rsidRPr="00B459BD">
        <w:rPr>
          <w:rFonts w:ascii="Times New Roman" w:eastAsia="Times New Roman" w:hAnsi="Times New Roman" w:cs="Times New Roman"/>
          <w:i/>
          <w:iCs/>
          <w:color w:val="212529"/>
          <w:sz w:val="24"/>
          <w:szCs w:val="24"/>
          <w:lang w:eastAsia="ru-RU"/>
        </w:rPr>
        <w:br/>
        <w:t>Одобрен Советом Республики 19 декабря 1997 года</w:t>
      </w:r>
    </w:p>
    <w:p w14:paraId="1942C178" w14:textId="77777777" w:rsidR="00B459BD" w:rsidRPr="00B459BD" w:rsidRDefault="00B459BD" w:rsidP="00B459BD">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B459BD">
        <w:rPr>
          <w:rFonts w:ascii="Times New Roman" w:eastAsia="Times New Roman" w:hAnsi="Times New Roman" w:cs="Times New Roman"/>
          <w:color w:val="000000"/>
          <w:sz w:val="24"/>
          <w:szCs w:val="24"/>
          <w:lang w:eastAsia="ru-RU"/>
        </w:rPr>
        <w:t>Изменения и дополнения:</w:t>
      </w:r>
    </w:p>
    <w:p w14:paraId="3104C999"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11 июня 1998 г. № 166-З</w:t>
        </w:r>
      </w:hyperlink>
      <w:r w:rsidR="00B459BD" w:rsidRPr="00B459BD">
        <w:rPr>
          <w:rFonts w:ascii="Times New Roman" w:eastAsia="Times New Roman" w:hAnsi="Times New Roman" w:cs="Times New Roman"/>
          <w:color w:val="212529"/>
          <w:sz w:val="24"/>
          <w:szCs w:val="24"/>
          <w:lang w:eastAsia="ru-RU"/>
        </w:rPr>
        <w:t> (</w:t>
      </w:r>
      <w:proofErr w:type="spellStart"/>
      <w:r w:rsidR="00B459BD" w:rsidRPr="00B459BD">
        <w:rPr>
          <w:rFonts w:ascii="Times New Roman" w:eastAsia="Times New Roman" w:hAnsi="Times New Roman" w:cs="Times New Roman"/>
          <w:color w:val="212529"/>
          <w:sz w:val="24"/>
          <w:szCs w:val="24"/>
          <w:lang w:eastAsia="ru-RU"/>
        </w:rPr>
        <w:t>Ведамасці</w:t>
      </w:r>
      <w:proofErr w:type="spellEnd"/>
      <w:r w:rsidR="00B459BD" w:rsidRPr="00B459BD">
        <w:rPr>
          <w:rFonts w:ascii="Times New Roman" w:eastAsia="Times New Roman" w:hAnsi="Times New Roman" w:cs="Times New Roman"/>
          <w:color w:val="212529"/>
          <w:sz w:val="24"/>
          <w:szCs w:val="24"/>
          <w:lang w:eastAsia="ru-RU"/>
        </w:rPr>
        <w:t xml:space="preserve"> </w:t>
      </w:r>
      <w:proofErr w:type="spellStart"/>
      <w:r w:rsidR="00B459BD" w:rsidRPr="00B459BD">
        <w:rPr>
          <w:rFonts w:ascii="Times New Roman" w:eastAsia="Times New Roman" w:hAnsi="Times New Roman" w:cs="Times New Roman"/>
          <w:color w:val="212529"/>
          <w:sz w:val="24"/>
          <w:szCs w:val="24"/>
          <w:lang w:eastAsia="ru-RU"/>
        </w:rPr>
        <w:t>Нацыянальнага</w:t>
      </w:r>
      <w:proofErr w:type="spellEnd"/>
      <w:r w:rsidR="00B459BD" w:rsidRPr="00B459BD">
        <w:rPr>
          <w:rFonts w:ascii="Times New Roman" w:eastAsia="Times New Roman" w:hAnsi="Times New Roman" w:cs="Times New Roman"/>
          <w:color w:val="212529"/>
          <w:sz w:val="24"/>
          <w:szCs w:val="24"/>
          <w:lang w:eastAsia="ru-RU"/>
        </w:rPr>
        <w:t xml:space="preserve"> </w:t>
      </w:r>
      <w:proofErr w:type="spellStart"/>
      <w:r w:rsidR="00B459BD" w:rsidRPr="00B459BD">
        <w:rPr>
          <w:rFonts w:ascii="Times New Roman" w:eastAsia="Times New Roman" w:hAnsi="Times New Roman" w:cs="Times New Roman"/>
          <w:color w:val="212529"/>
          <w:sz w:val="24"/>
          <w:szCs w:val="24"/>
          <w:lang w:eastAsia="ru-RU"/>
        </w:rPr>
        <w:t>cходу</w:t>
      </w:r>
      <w:proofErr w:type="spellEnd"/>
      <w:r w:rsidR="00B459BD" w:rsidRPr="00B459BD">
        <w:rPr>
          <w:rFonts w:ascii="Times New Roman" w:eastAsia="Times New Roman" w:hAnsi="Times New Roman" w:cs="Times New Roman"/>
          <w:color w:val="212529"/>
          <w:sz w:val="24"/>
          <w:szCs w:val="24"/>
          <w:lang w:eastAsia="ru-RU"/>
        </w:rPr>
        <w:t xml:space="preserve"> </w:t>
      </w:r>
      <w:proofErr w:type="spellStart"/>
      <w:r w:rsidR="00B459BD" w:rsidRPr="00B459BD">
        <w:rPr>
          <w:rFonts w:ascii="Times New Roman" w:eastAsia="Times New Roman" w:hAnsi="Times New Roman" w:cs="Times New Roman"/>
          <w:color w:val="212529"/>
          <w:sz w:val="24"/>
          <w:szCs w:val="24"/>
          <w:lang w:eastAsia="ru-RU"/>
        </w:rPr>
        <w:t>Рэспублікі</w:t>
      </w:r>
      <w:proofErr w:type="spellEnd"/>
      <w:r w:rsidR="00B459BD" w:rsidRPr="00B459BD">
        <w:rPr>
          <w:rFonts w:ascii="Times New Roman" w:eastAsia="Times New Roman" w:hAnsi="Times New Roman" w:cs="Times New Roman"/>
          <w:color w:val="212529"/>
          <w:sz w:val="24"/>
          <w:szCs w:val="24"/>
          <w:lang w:eastAsia="ru-RU"/>
        </w:rPr>
        <w:t xml:space="preserve"> Беларусь, 1998 г., № 25–26, ст.428);</w:t>
      </w:r>
    </w:p>
    <w:p w14:paraId="1FB6C47B"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7 августа 2003 г. № 233-З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2003 г., № 93, 2/982) – новая редакция;</w:t>
      </w:r>
    </w:p>
    <w:p w14:paraId="419C6A9D"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29 ноября 2003 г. № 253-З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2003 г., № 136, 2/1002);</w:t>
      </w:r>
    </w:p>
    <w:p w14:paraId="28B2F143"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6 октября 2006 г. № 166-З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2006 г., № 166, 2/1263);</w:t>
      </w:r>
    </w:p>
    <w:p w14:paraId="73DE6437"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21 июля 2008 г. № 416-З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2008 г., № 184, 2/1513);</w:t>
      </w:r>
    </w:p>
    <w:p w14:paraId="35B779C2"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9 ноября 2009 г. № 51-З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2009 г., № 276, 2/1603);</w:t>
      </w:r>
    </w:p>
    <w:p w14:paraId="5AC6D0FB"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9 ноября 2009 г. № 53-З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2009 г., № 276, 2/1605);</w:t>
      </w:r>
    </w:p>
    <w:p w14:paraId="184C0E4B"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1"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4 января 2010 г. № 99-З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2010 г., № 5, 2/1649);</w:t>
      </w:r>
    </w:p>
    <w:p w14:paraId="38CD164F"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2"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8 ноября 2011 г. № 308-З</w:t>
        </w:r>
      </w:hyperlink>
      <w:r w:rsidR="00B459BD" w:rsidRPr="00B459BD">
        <w:rPr>
          <w:rFonts w:ascii="Times New Roman" w:eastAsia="Times New Roman" w:hAnsi="Times New Roman" w:cs="Times New Roman"/>
          <w:color w:val="212529"/>
          <w:sz w:val="24"/>
          <w:szCs w:val="24"/>
          <w:lang w:eastAsia="ru-RU"/>
        </w:rPr>
        <w:t> (Национальный реестр правовых актов Республики Беларусь, 2011 г., № 127, 2/1860);</w:t>
      </w:r>
    </w:p>
    <w:p w14:paraId="2EDD9DFB"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3"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12 декабря 2013 г. № 84-З</w:t>
        </w:r>
      </w:hyperlink>
      <w:r w:rsidR="00B459BD" w:rsidRPr="00B459B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17.12.2013, 2/2082);</w:t>
      </w:r>
    </w:p>
    <w:p w14:paraId="07027264"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4"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10 января 2015 г. № 242-З</w:t>
        </w:r>
      </w:hyperlink>
      <w:r w:rsidR="00B459BD" w:rsidRPr="00B459B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22.01.2015, 2/2240);</w:t>
      </w:r>
    </w:p>
    <w:p w14:paraId="03EB0F65"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5"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20 апреля 2016 г. № 358-З</w:t>
        </w:r>
      </w:hyperlink>
      <w:r w:rsidR="00B459BD" w:rsidRPr="00B459B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22.04.2016, 2/2356);</w:t>
      </w:r>
    </w:p>
    <w:p w14:paraId="6BBA377B"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6"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17 июля 2018 г. № 125-З</w:t>
        </w:r>
      </w:hyperlink>
      <w:r w:rsidR="00B459BD" w:rsidRPr="00B459B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25.07.2018, 2/2563);</w:t>
      </w:r>
    </w:p>
    <w:p w14:paraId="61EF66D0" w14:textId="77777777" w:rsidR="00B459BD" w:rsidRPr="00B459BD" w:rsidRDefault="00B2132B" w:rsidP="00B459B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7" w:history="1">
        <w:r w:rsidR="00B459BD" w:rsidRPr="00B459BD">
          <w:rPr>
            <w:rFonts w:ascii="Times New Roman" w:eastAsia="Times New Roman" w:hAnsi="Times New Roman" w:cs="Times New Roman"/>
            <w:color w:val="000CFF"/>
            <w:sz w:val="24"/>
            <w:szCs w:val="24"/>
            <w:u w:val="single"/>
            <w:lang w:eastAsia="ru-RU"/>
          </w:rPr>
          <w:t>Закон Республики Беларусь от 24 мая 2021 г. № 108-З</w:t>
        </w:r>
      </w:hyperlink>
      <w:r w:rsidR="00B459BD" w:rsidRPr="00B459B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25.05.2021, 2/2828)</w:t>
      </w:r>
    </w:p>
    <w:p w14:paraId="3848209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 </w:t>
      </w:r>
    </w:p>
    <w:p w14:paraId="4217115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Настоящий Закон устанавливает порядок организации и проведения собраний, митингов, уличных шествий, демонстраций, пикетирования и иных массовых мероприятий и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w:t>
      </w:r>
    </w:p>
    <w:p w14:paraId="0A00A08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Свобода массовых мероприятий, не нарушающих правопорядок и права других граждан Республики Беларусь, гарантируется государством.</w:t>
      </w:r>
    </w:p>
    <w:p w14:paraId="551A384C" w14:textId="77777777" w:rsidR="00B459BD" w:rsidRPr="00B459BD" w:rsidRDefault="00B459BD" w:rsidP="00B459B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B459BD">
        <w:rPr>
          <w:rFonts w:ascii="Times New Roman" w:eastAsia="Times New Roman" w:hAnsi="Times New Roman" w:cs="Times New Roman"/>
          <w:b/>
          <w:bCs/>
          <w:caps/>
          <w:color w:val="212529"/>
          <w:sz w:val="24"/>
          <w:szCs w:val="24"/>
          <w:lang w:eastAsia="ru-RU"/>
        </w:rPr>
        <w:t>ГЛАВА 1</w:t>
      </w:r>
      <w:r w:rsidRPr="00B459BD">
        <w:rPr>
          <w:rFonts w:ascii="Times New Roman" w:eastAsia="Times New Roman" w:hAnsi="Times New Roman" w:cs="Times New Roman"/>
          <w:b/>
          <w:bCs/>
          <w:caps/>
          <w:color w:val="212529"/>
          <w:sz w:val="24"/>
          <w:szCs w:val="24"/>
          <w:lang w:eastAsia="ru-RU"/>
        </w:rPr>
        <w:br/>
        <w:t>ОБЩИЕ ПОЛОЖЕНИЯ</w:t>
      </w:r>
    </w:p>
    <w:p w14:paraId="69EEA7BB"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 Законодательство о массовых мероприятиях</w:t>
      </w:r>
    </w:p>
    <w:p w14:paraId="03A58EE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Законодательство о массовых мероприятиях состоит из </w:t>
      </w:r>
      <w:hyperlink r:id="rId18" w:history="1">
        <w:r w:rsidRPr="00B459BD">
          <w:rPr>
            <w:rFonts w:ascii="Times New Roman" w:eastAsia="Times New Roman" w:hAnsi="Times New Roman" w:cs="Times New Roman"/>
            <w:color w:val="000CFF"/>
            <w:sz w:val="24"/>
            <w:szCs w:val="24"/>
            <w:u w:val="single"/>
            <w:lang w:eastAsia="ru-RU"/>
          </w:rPr>
          <w:t>Конституции</w:t>
        </w:r>
      </w:hyperlink>
      <w:r w:rsidRPr="00B459BD">
        <w:rPr>
          <w:rFonts w:ascii="Times New Roman" w:eastAsia="Times New Roman" w:hAnsi="Times New Roman" w:cs="Times New Roman"/>
          <w:color w:val="212529"/>
          <w:sz w:val="24"/>
          <w:szCs w:val="24"/>
          <w:lang w:eastAsia="ru-RU"/>
        </w:rPr>
        <w:t> Республики Беларусь, настоящего Закона и иных актов законодательства.</w:t>
      </w:r>
    </w:p>
    <w:p w14:paraId="0167B87E"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2. Основные понятия, применяемые в настоящем Законе, и их определения</w:t>
      </w:r>
    </w:p>
    <w:p w14:paraId="031D705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Для целей настоящего Закона применяются следующие основные понятия:</w:t>
      </w:r>
    </w:p>
    <w:p w14:paraId="1B6ADCA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массовое мероприятие – собрание, митинг, уличное шествие, демонстрация, пикетирование и иное массовое мероприятие;</w:t>
      </w:r>
    </w:p>
    <w:p w14:paraId="6D9E952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77CC5B4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собрание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75D7C40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митинг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71885B1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уличное шествие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171C839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демонстрация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3BF1DF4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пикетирование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14:paraId="4910487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существенный вред, причиненный правам и законным интересам граждан, организаций либо государственным или общественным интересам, – срыв массового мероприятия, временное прекращение деятельности организаций либо нарушение движения транспортных средств, гибель людей, причинение тяжкого телесного повреждения одному или нескольким потерпевшим;</w:t>
      </w:r>
    </w:p>
    <w:p w14:paraId="10B8DF9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ущерб в крупном размере – ущерб на сумму, превышающую в десять тысяч и более раз размер базовой величины, установленный на день совершения правонарушения.</w:t>
      </w:r>
    </w:p>
    <w:p w14:paraId="1F675078"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3. Сфера действия настоящего Закона</w:t>
      </w:r>
    </w:p>
    <w:p w14:paraId="5986DB8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Действие настоящего Закона распространяется на граждан Республики Беларусь, иностранных граждан и лиц без гражданства в пределах их прав и свобод, предусмотренных законодательством.</w:t>
      </w:r>
    </w:p>
    <w:p w14:paraId="25A1361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Порядок организации и проведения массовых мероприятий, установленный настоящим Законом, не распространяется на:</w:t>
      </w:r>
    </w:p>
    <w:p w14:paraId="34A40A7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собрания коллективов работников, политических партий, профессиональных союзов, религиозных и иных организаций, проводимые в помещениях в соответствии с законодательством, уставами указанных организаций (положениями о них);</w:t>
      </w:r>
    </w:p>
    <w:p w14:paraId="1432140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собрания, проводимые в соответствии с законодательством о республиканских и местных собраниях;</w:t>
      </w:r>
    </w:p>
    <w:p w14:paraId="60363A9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пикетирование для сбора подписей избирателей по выдвижению кандидатов в Президенты Республики Беларусь, в депутаты, проводимое в местах, не запрещенных для этой цели местными исполнительными и распорядительными органами;</w:t>
      </w:r>
    </w:p>
    <w:p w14:paraId="1B73611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собрания, митинги и пикетирование, организуемые кандидатами в Президенты Республики Беларусь, в депутаты, их доверенными лицами в порядке, предусмотренном </w:t>
      </w:r>
      <w:hyperlink r:id="rId19" w:anchor="&amp;Article=45/1" w:history="1">
        <w:r w:rsidRPr="00B459BD">
          <w:rPr>
            <w:rFonts w:ascii="Times New Roman" w:eastAsia="Times New Roman" w:hAnsi="Times New Roman" w:cs="Times New Roman"/>
            <w:color w:val="000CFF"/>
            <w:sz w:val="24"/>
            <w:szCs w:val="24"/>
            <w:u w:val="single"/>
            <w:lang w:eastAsia="ru-RU"/>
          </w:rPr>
          <w:t>статьей 45</w:t>
        </w:r>
        <w:r w:rsidRPr="00B459BD">
          <w:rPr>
            <w:rFonts w:ascii="Times New Roman" w:eastAsia="Times New Roman" w:hAnsi="Times New Roman" w:cs="Times New Roman"/>
            <w:color w:val="000CFF"/>
            <w:sz w:val="18"/>
            <w:szCs w:val="18"/>
            <w:u w:val="single"/>
            <w:vertAlign w:val="superscript"/>
            <w:lang w:eastAsia="ru-RU"/>
          </w:rPr>
          <w:t>1</w:t>
        </w:r>
      </w:hyperlink>
      <w:r w:rsidRPr="00B459BD">
        <w:rPr>
          <w:rFonts w:ascii="Times New Roman" w:eastAsia="Times New Roman" w:hAnsi="Times New Roman" w:cs="Times New Roman"/>
          <w:color w:val="212529"/>
          <w:sz w:val="24"/>
          <w:szCs w:val="24"/>
          <w:lang w:eastAsia="ru-RU"/>
        </w:rPr>
        <w:t> Избирательного кодекса Республики Беларусь.</w:t>
      </w:r>
    </w:p>
    <w:p w14:paraId="34618BB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Порядок организации и проведения массовых мероприятий, установленный настоящим Законом, за исключением части четвертой статьи 4, части первой, абзацев пятого–восьмого, десятого и одиннадцатого части второй, абзацев четвертого–восьмого, одиннадцатого и двенадцатого части третьей, частей четвертой–шестой </w:t>
      </w:r>
      <w:hyperlink r:id="rId20" w:anchor="&amp;Article=11" w:history="1">
        <w:r w:rsidRPr="00B459BD">
          <w:rPr>
            <w:rFonts w:ascii="Times New Roman" w:eastAsia="Times New Roman" w:hAnsi="Times New Roman" w:cs="Times New Roman"/>
            <w:color w:val="000CFF"/>
            <w:sz w:val="24"/>
            <w:szCs w:val="24"/>
            <w:u w:val="single"/>
            <w:lang w:eastAsia="ru-RU"/>
          </w:rPr>
          <w:t>статьи 11</w:t>
        </w:r>
      </w:hyperlink>
      <w:r w:rsidRPr="00B459BD">
        <w:rPr>
          <w:rFonts w:ascii="Times New Roman" w:eastAsia="Times New Roman" w:hAnsi="Times New Roman" w:cs="Times New Roman"/>
          <w:color w:val="212529"/>
          <w:sz w:val="24"/>
          <w:szCs w:val="24"/>
          <w:lang w:eastAsia="ru-RU"/>
        </w:rPr>
        <w:t>, абзаца четвертого части первой и части второй </w:t>
      </w:r>
      <w:hyperlink r:id="rId21" w:anchor="&amp;Article=12" w:history="1">
        <w:r w:rsidRPr="00B459BD">
          <w:rPr>
            <w:rFonts w:ascii="Times New Roman" w:eastAsia="Times New Roman" w:hAnsi="Times New Roman" w:cs="Times New Roman"/>
            <w:color w:val="000CFF"/>
            <w:sz w:val="24"/>
            <w:szCs w:val="24"/>
            <w:u w:val="single"/>
            <w:lang w:eastAsia="ru-RU"/>
          </w:rPr>
          <w:t>статьи 12</w:t>
        </w:r>
      </w:hyperlink>
      <w:r w:rsidRPr="00B459BD">
        <w:rPr>
          <w:rFonts w:ascii="Times New Roman" w:eastAsia="Times New Roman" w:hAnsi="Times New Roman" w:cs="Times New Roman"/>
          <w:color w:val="212529"/>
          <w:sz w:val="24"/>
          <w:szCs w:val="24"/>
          <w:lang w:eastAsia="ru-RU"/>
        </w:rPr>
        <w:t> настоящего Закона, не распространяется на массовые мероприятия, проводимые по решению государственных органов.</w:t>
      </w:r>
    </w:p>
    <w:p w14:paraId="1D3916AA" w14:textId="77777777" w:rsidR="00B459BD" w:rsidRPr="00B459BD" w:rsidRDefault="00B459BD" w:rsidP="00B459B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B459BD">
        <w:rPr>
          <w:rFonts w:ascii="Times New Roman" w:eastAsia="Times New Roman" w:hAnsi="Times New Roman" w:cs="Times New Roman"/>
          <w:b/>
          <w:bCs/>
          <w:caps/>
          <w:color w:val="212529"/>
          <w:sz w:val="24"/>
          <w:szCs w:val="24"/>
          <w:lang w:eastAsia="ru-RU"/>
        </w:rPr>
        <w:t>ГЛАВА 2</w:t>
      </w:r>
      <w:r w:rsidRPr="00B459BD">
        <w:rPr>
          <w:rFonts w:ascii="Times New Roman" w:eastAsia="Times New Roman" w:hAnsi="Times New Roman" w:cs="Times New Roman"/>
          <w:b/>
          <w:bCs/>
          <w:caps/>
          <w:color w:val="212529"/>
          <w:sz w:val="24"/>
          <w:szCs w:val="24"/>
          <w:lang w:eastAsia="ru-RU"/>
        </w:rPr>
        <w:br/>
        <w:t>ПОРЯДОК ОРГАНИЗАЦИИ И ПРОВЕДЕНИЯ МАССОВЫХ МЕРОПРИЯТИЙ</w:t>
      </w:r>
    </w:p>
    <w:p w14:paraId="322739EC"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4. Организаторы массового мероприятия</w:t>
      </w:r>
    </w:p>
    <w:p w14:paraId="25E5D51F"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указанные в данном качестве в заявлении о проведении массового мероприятия и принявшие обязательство в письменной форме по его организации и проведению в соответствии с настоящим Законом, а также политические партии, профессиональные союзы и иные организации Республики Беларусь, зарегистрированные в установленном порядке, за исключением организаций Республики Беларусь, деятельность которых приостановлена в соответствии с законодательными актами.</w:t>
      </w:r>
    </w:p>
    <w:p w14:paraId="7D2DDD8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Организаторами собрания, митинга, уличного шествия, демонстрации, пикетирования, в котором предполагается участие свыше 1000 человек, могут выступать только политические партии, профессиональные союзы и иные организации Республики Беларусь.</w:t>
      </w:r>
    </w:p>
    <w:p w14:paraId="63995B8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Политические партии, профессиональные союзы и иные организации Республики Беларусь, являющиеся организаторами массового мероприятия, определяют лицо (лиц), ответственное (ответственных) за организацию и проведение массового мероприятия, из числа членов руководящего органа политической партии, профессионального союза или иной организации Республики Беларусь. Лицо (лица), представившее (представившие) документы руководящего органа политической партии, профессионального союза или иной организации Республики Беларусь о назначении его (их) ответственным (ответственными) за организацию и проведение массового мероприятия и указанное (указанные) в этом качестве в заявлении о проведении массового мероприятия, принимает (принимают) обязательство в письменной форме по его организации и проведению в соответствии с настоящим Законом.</w:t>
      </w:r>
    </w:p>
    <w:p w14:paraId="0D58A30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Организаторами массовых мероприятий, проводимых по решению государственных органов, могут выступать организации, в том числе государственные органы, а также граждане, уполномоченные Президентом Республики Беларусь,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w:t>
      </w:r>
    </w:p>
    <w:p w14:paraId="1C72453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Организаторы массового мероприятия вправе отказаться от его проведения, письменно известив руководителя местного исполнительного и распорядительного органа или его заместителя, принявших решение о разрешении проведения массового мероприятия, и оповестив об этом участников массового мероприятия, в том числе через глобальную компьютерную сеть Интернет.</w:t>
      </w:r>
    </w:p>
    <w:p w14:paraId="66D61F6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Лица, допустившие нарушение порядка организации или проведения массового мероприятия, в течение одного года после наложения административного взыскания за такое нарушение, а также лица, имеющие неснятую или непогашенную судимость за совершение преступлений против мира и безопасности человечества, преступлений против общественной безопасности, преступлений против общественного порядка и общественной нравственности или преступлений против государства и порядка осуществления власти и управления, не могут выступать организаторами массового мероприятия.</w:t>
      </w:r>
    </w:p>
    <w:p w14:paraId="3F7EA242"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5. Заявление о проведении массового мероприятия</w:t>
      </w:r>
    </w:p>
    <w:p w14:paraId="7823858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Заявление о проведении массового мероприятия (далее – заявление) подается его организатором (организаторами) в местный исполнительный и распорядительный орган, на территории которого планируется проведение массового мероприятия, если иное не предусмотрено частями второй и третьей настоящей статьи.</w:t>
      </w:r>
    </w:p>
    <w:p w14:paraId="05C69E2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Если массовое мероприятие намечается проводить на территории нескольких административно-территориальных единиц либо предполагаемое число участвующих в нем будет превышать 1000 человек (для собраний, митингов, уличных шествий, демонстраций и пикетирования) или 1500 человек (для иных массовых мероприятий), заявление подается в соответствующий областной исполнительный комитет.</w:t>
      </w:r>
    </w:p>
    <w:p w14:paraId="2FAE1FC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городе Минске заявление подается в Минский городской исполнительный комитет.</w:t>
      </w:r>
    </w:p>
    <w:p w14:paraId="4606C8F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Заявление подается в письменной форме не позднее чем за 15 дней до предполагаемой даты проведения массового мероприятия, за исключением случаев подачи заявления о проведении массового мероприятия, предусмотренного частью десятой </w:t>
      </w:r>
      <w:hyperlink r:id="rId22" w:anchor="&amp;Article=45" w:history="1">
        <w:r w:rsidRPr="00B459BD">
          <w:rPr>
            <w:rFonts w:ascii="Times New Roman" w:eastAsia="Times New Roman" w:hAnsi="Times New Roman" w:cs="Times New Roman"/>
            <w:color w:val="000CFF"/>
            <w:sz w:val="24"/>
            <w:szCs w:val="24"/>
            <w:u w:val="single"/>
            <w:lang w:eastAsia="ru-RU"/>
          </w:rPr>
          <w:t>статьи 45</w:t>
        </w:r>
      </w:hyperlink>
      <w:r w:rsidRPr="00B459BD">
        <w:rPr>
          <w:rFonts w:ascii="Times New Roman" w:eastAsia="Times New Roman" w:hAnsi="Times New Roman" w:cs="Times New Roman"/>
          <w:color w:val="212529"/>
          <w:sz w:val="24"/>
          <w:szCs w:val="24"/>
          <w:lang w:eastAsia="ru-RU"/>
        </w:rPr>
        <w:t> Избирательного кодекса Республики Беларусь, которое подается не позднее чем за пять дней до предполагаемой даты проведения массового мероприятия.</w:t>
      </w:r>
    </w:p>
    <w:p w14:paraId="0D57E51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заявлении указываются:</w:t>
      </w:r>
    </w:p>
    <w:p w14:paraId="7FFBD8B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цель, вид, место проведения, источник финансирования массового мероприятия;</w:t>
      </w:r>
    </w:p>
    <w:p w14:paraId="7BB634B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дата проведения, время его начала и окончания;</w:t>
      </w:r>
    </w:p>
    <w:p w14:paraId="1810D53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маршрут движения, информация о транспортных средствах (марка, модель, регистрационный знак транспортного средства, фамилия, собственное имя, отчество (если таковое имеется), место жительства (пребывания) лица, которое будет управлять транспортным средством), если массовое мероприятие будет проводиться с их использованием;</w:t>
      </w:r>
    </w:p>
    <w:p w14:paraId="58CFF07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предполагаемое количество участников;</w:t>
      </w:r>
    </w:p>
    <w:p w14:paraId="3C484D5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 xml:space="preserve">фамилия, собственное имя, отчество (если таковое имеется) организатора (организаторов), его (их) гражданство, дата рождения, место жительства, место работы (учебы), номер контактного телефона, а в случае, если организатором (организаторами) являются политическая партия, профессиональный союз или иная организация Республики Беларусь, – название (наименование) таких политической партии, профессионального союза или иной организации Республики Беларусь, их юридический адрес, а также фамилия, собственное имя, отчество (если таковое имеется) лица (лиц), определенного (определенных) ими в качестве ответственного (ответственных) за организацию и </w:t>
      </w:r>
      <w:r w:rsidRPr="00B459BD">
        <w:rPr>
          <w:rFonts w:ascii="Times New Roman" w:eastAsia="Times New Roman" w:hAnsi="Times New Roman" w:cs="Times New Roman"/>
          <w:color w:val="212529"/>
          <w:sz w:val="24"/>
          <w:szCs w:val="24"/>
          <w:lang w:eastAsia="ru-RU"/>
        </w:rPr>
        <w:lastRenderedPageBreak/>
        <w:t>проведение массового мероприятия, его (их) дата рождения, место жительства, номер контактного телефона;</w:t>
      </w:r>
    </w:p>
    <w:p w14:paraId="3CCBA2C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сведения об использовании пиротехнических изделий (вид, количество) и открытого огня, если массовое мероприятие будет проводиться с их использованием;</w:t>
      </w:r>
    </w:p>
    <w:p w14:paraId="6B2F76A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меры по обеспечению общественного порядка и безопасности при проведении массового мероприятия;</w:t>
      </w:r>
    </w:p>
    <w:p w14:paraId="16E84C9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меры, связанные с медицинским обслуживанием, уборкой территории после проведения на ней массового мероприятия;</w:t>
      </w:r>
    </w:p>
    <w:p w14:paraId="68CE5DC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дата подачи заявления.</w:t>
      </w:r>
    </w:p>
    <w:p w14:paraId="4FF03B8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К заявлению прилагается обязательство в письменной форме организатора (организаторов) или лица (лиц), ответственного (ответственных) за организацию и проведение массового мероприятия, по организации и проведению массового мероприятия.</w:t>
      </w:r>
    </w:p>
    <w:p w14:paraId="4E27EE7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Заявление, оформленное в соответствии с частью шестой настоящей статьи, регистрируется местным исполнительным и распорядительным органом в день его подачи.</w:t>
      </w:r>
    </w:p>
    <w:p w14:paraId="6CF488A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Срок подачи заявления исчисляется со дня его регистрации в местном исполнительном и распорядительном органе.</w:t>
      </w:r>
    </w:p>
    <w:p w14:paraId="7C2B295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Организаторам массового мероприятия не может быть отказано в приеме заявления, если оно оформлено в соответствии с частью пятой настоящей статьи и подано в срок, установленный частью четвертой настоящей статьи.</w:t>
      </w:r>
    </w:p>
    <w:p w14:paraId="1EDDAAC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 (организаторы) массового мероприятия вправе отозвать свое заявление до его рассмотрения по существу и принятия по нему решения руководителем местного исполнительного и распорядительного органа, письменно уведомив об этом местный исполнительный и распорядительный орган, в который было подано соответствующее заявление. В случае отзыва организатором (организаторами) массового мероприятия своего заявления местный исполнительный и распорядительный орган прекращает рассмотрение заявления по существу, а организатор (организаторы) прекращает (прекращают) подготовку к данному массовому мероприятию.</w:t>
      </w:r>
    </w:p>
    <w:p w14:paraId="38ED4260"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6. Порядок рассмотрения заявления и вынесение по нему решения</w:t>
      </w:r>
    </w:p>
    <w:p w14:paraId="01182B8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В случае поступления заявления о проведении массового мероприятия, предусмотренного частью десятой </w:t>
      </w:r>
      <w:hyperlink r:id="rId23" w:anchor="&amp;Article=45" w:history="1">
        <w:r w:rsidRPr="00B459BD">
          <w:rPr>
            <w:rFonts w:ascii="Times New Roman" w:eastAsia="Times New Roman" w:hAnsi="Times New Roman" w:cs="Times New Roman"/>
            <w:color w:val="000CFF"/>
            <w:sz w:val="24"/>
            <w:szCs w:val="24"/>
            <w:u w:val="single"/>
            <w:lang w:eastAsia="ru-RU"/>
          </w:rPr>
          <w:t>статьи 45</w:t>
        </w:r>
      </w:hyperlink>
      <w:r w:rsidRPr="00B459BD">
        <w:rPr>
          <w:rFonts w:ascii="Times New Roman" w:eastAsia="Times New Roman" w:hAnsi="Times New Roman" w:cs="Times New Roman"/>
          <w:color w:val="212529"/>
          <w:sz w:val="24"/>
          <w:szCs w:val="24"/>
          <w:lang w:eastAsia="ru-RU"/>
        </w:rPr>
        <w:t> Избирательного кодекса Республики Беларусь, руководитель местного исполнительного и распорядительного органа или его заместитель в письменной форме сообщают организатору (организаторам) такого массового мероприятия о принятом решении в течение трех дней со дня регистрации заявления в местном исполнительном и распорядительном органе.</w:t>
      </w:r>
    </w:p>
    <w:p w14:paraId="174B8F6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14:paraId="48C9FBD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 места, времени его проведения, количества участников, погодных условий, оплаты услуг по охране общественного порядка, оказываемых органами внутренних дел (далее – услуги по охране общественного порядка), расходов, связанных с медицинским обслуживанием, уборкой территории после проведения на ней массового мероприятия, и других обстоятельств, влияющих на обеспечение общественной безопасности, по согласованию с республиканскими органами государственного управления (их территориальными подразделениями), ответственными за обеспечение общественного порядка и безопасности.</w:t>
      </w:r>
    </w:p>
    <w:p w14:paraId="07CFA27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Порядок оплаты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определяется Советом Министров Республики Беларусь.</w:t>
      </w:r>
    </w:p>
    <w:p w14:paraId="43987D4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 общественной безопасности, а также нормального функционирования транспорта и организаций вправе по согласованию с организатором (организаторами) массового мероприятия изменить вид массового мероприятия, дату, место и время его проведения.</w:t>
      </w:r>
    </w:p>
    <w:p w14:paraId="4C0BFD84"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7. Обжалование решения о запрещении проведения массового мероприятия либо об изменении вида массового мероприятия, даты, места и времени его проведения</w:t>
      </w:r>
    </w:p>
    <w:p w14:paraId="0309852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вида массового мероприятия, даты, места и времени его проведения может быть обжаловано в судебном порядке.</w:t>
      </w:r>
    </w:p>
    <w:p w14:paraId="1F46C91F"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8. Подготовка массового мероприятия</w:t>
      </w:r>
    </w:p>
    <w:p w14:paraId="799E5F7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Подготовка массового мероприятия осуществляется его организатором (организаторами) и иными уполномоченными им (ими) гражданами.</w:t>
      </w:r>
    </w:p>
    <w:p w14:paraId="4BC1215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До получения разрешения на проведение массового мероприятия его организатору (организаторам), а также иным организациям и гражданам запрещается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
    <w:p w14:paraId="4B29AB0D"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9. Место и время проведения массового мероприятия</w:t>
      </w:r>
    </w:p>
    <w:p w14:paraId="1893E96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Массовое мероприятие может проводиться в любых пригодных для этой цели местах, за исключением мест, указанных в части третьей настоящей статьи.</w:t>
      </w:r>
    </w:p>
    <w:p w14:paraId="7D6D68B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Местными исполнительными и распорядительными органами определяются рекомендованные места для проведения массовых мероприятий, отвечающие требованиям настоящего Закона к таким местам, а также места, где их проведение запрещается, с сообщением об этом в средствах массовой информации.</w:t>
      </w:r>
    </w:p>
    <w:p w14:paraId="6957D21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Проведение массовых мероприятий не допускается:</w:t>
      </w:r>
    </w:p>
    <w:p w14:paraId="69243F8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местах, использование которых для этих целей запрещено решениями соответствующих местных исполнительных и распорядительных органов;</w:t>
      </w:r>
    </w:p>
    <w:p w14:paraId="2EA6299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объектах метрополитена, железнодорожного, водного и воздушного транспорта;</w:t>
      </w:r>
    </w:p>
    <w:p w14:paraId="3795350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14:paraId="722044D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14:paraId="5AFD597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100 метров от зданий организаций здравоохранения;</w:t>
      </w:r>
    </w:p>
    <w:p w14:paraId="445D61E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на расстоянии менее 300 метров от территорий ядерных установок, объектов, предназначенных для производства или хранения радиоактивных веществ и материалов, в том числе хранения ядерных материалов, отработавших ядерных материалов и (или) эксплуатационных радиоактивных отходов, на территориях этих объектов и в их санитарно-защитных зонах;</w:t>
      </w:r>
    </w:p>
    <w:p w14:paraId="4D82901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p>
    <w:p w14:paraId="24DDED9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14:paraId="70F1692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расстоянии менее 100 метров от территорий объектов и производств,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указанные в </w:t>
      </w:r>
      <w:hyperlink r:id="rId24" w:anchor="%D0%9F%D1%80%D0%B8%D0%BB_1" w:history="1">
        <w:r w:rsidRPr="00B459BD">
          <w:rPr>
            <w:rFonts w:ascii="Times New Roman" w:eastAsia="Times New Roman" w:hAnsi="Times New Roman" w:cs="Times New Roman"/>
            <w:color w:val="000CFF"/>
            <w:sz w:val="24"/>
            <w:szCs w:val="24"/>
            <w:u w:val="single"/>
            <w:lang w:eastAsia="ru-RU"/>
          </w:rPr>
          <w:t>приложении 1</w:t>
        </w:r>
      </w:hyperlink>
      <w:r w:rsidRPr="00B459BD">
        <w:rPr>
          <w:rFonts w:ascii="Times New Roman" w:eastAsia="Times New Roman" w:hAnsi="Times New Roman" w:cs="Times New Roman"/>
          <w:color w:val="212529"/>
          <w:sz w:val="24"/>
          <w:szCs w:val="24"/>
          <w:lang w:eastAsia="ru-RU"/>
        </w:rPr>
        <w:t> к Закону Республики Беларусь от 5 января 2016 г. № 354-З «О промышленной безопасности».</w:t>
      </w:r>
    </w:p>
    <w:p w14:paraId="785C54E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Места для проведения массовых мероприятий, а также объекты метрополитена, железнодорожного, водного и воздушного транспорта, которые могут использоваться участниками массовых мероприятий для прибытия к месту (убытия с места) проведения массовых мероприятий, могут быть оборудованы стационарными средствами видеонаблюдения и иными техническими средствами обеспечения безопасности.</w:t>
      </w:r>
    </w:p>
    <w:p w14:paraId="0931603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Проведение массовых мероприятий за пять и менее дней до выборов, референдума, отзыва депутата разрешается только в специально предназначенных для проведения массовых мероприятий местах под открытым небом и в помещениях, за исключением массовых мероприятий, проводимых по решению государственных органов.</w:t>
      </w:r>
    </w:p>
    <w:p w14:paraId="46449FB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Собрания, митинги, уличные шествия, демонстрации и пикетирование могут проводиться с 8 до 22 часов.</w:t>
      </w:r>
    </w:p>
    <w:p w14:paraId="51AF9D0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Иные массовые мероприятия могут проводиться в указанное в заявлении время, а если время их проведения решением руководителя местного исполнительного и распорядительного органа или его заместителя изменено, – во время, определенное в данном решении.</w:t>
      </w:r>
    </w:p>
    <w:p w14:paraId="5928BB5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Запрещается проведение одновременно нескольких массовых мероприятий в одном месте или по одному маршруту движения.</w:t>
      </w:r>
    </w:p>
    <w:p w14:paraId="0AA7B441"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10. Порядок проведения массовых мероприятий</w:t>
      </w:r>
    </w:p>
    <w:p w14:paraId="5EBAC53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w:t>
      </w:r>
    </w:p>
    <w:p w14:paraId="3E2C407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Запрещается проведение массовых мероприятий, если их целью является осуществление пропаганды войны или экстремистской деятельности.</w:t>
      </w:r>
    </w:p>
    <w:p w14:paraId="42B1261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14:paraId="210FF21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постоянно присутствовать на проводимом массовом мероприятии;</w:t>
      </w:r>
    </w:p>
    <w:p w14:paraId="7BC62D3F"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14:paraId="7CC2B72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14:paraId="54F866E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14:paraId="58904D6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случае прекращения проводимого массового мероприятия решение об этом довести до сведения его участников;</w:t>
      </w:r>
    </w:p>
    <w:p w14:paraId="32F6966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иметь отличительный знак организатора проводимого массового мероприятия (нарукавная повязка, бейдж и т.п.);</w:t>
      </w:r>
    </w:p>
    <w:p w14:paraId="38F4BE6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14:paraId="2039CFE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w:t>
      </w:r>
    </w:p>
    <w:p w14:paraId="64E9EA9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14:paraId="7CD9B7F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Запрещаются сбор, получение и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w:t>
      </w:r>
    </w:p>
    <w:p w14:paraId="4773440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Лицо, присутствующее на массовом мероприятии в качестве журналиста средства массовой информации, обязано иметь при себе документ, удостоверяющий личность, а также служебное удостоверение журналиста средства массовой информации, зарегистрированного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Указанное лицо должно иметь ясно видимый отличительный знак представителя средства массовой информации.</w:t>
      </w:r>
    </w:p>
    <w:p w14:paraId="2C060E39"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частью третьей </w:t>
      </w:r>
      <w:hyperlink r:id="rId25" w:anchor="&amp;Article=9" w:history="1">
        <w:r w:rsidRPr="00B459BD">
          <w:rPr>
            <w:rFonts w:ascii="Times New Roman" w:eastAsia="Times New Roman" w:hAnsi="Times New Roman" w:cs="Times New Roman"/>
            <w:color w:val="000CFF"/>
            <w:sz w:val="24"/>
            <w:szCs w:val="24"/>
            <w:u w:val="single"/>
            <w:lang w:eastAsia="ru-RU"/>
          </w:rPr>
          <w:t>статьи 9</w:t>
        </w:r>
      </w:hyperlink>
      <w:r w:rsidRPr="00B459BD">
        <w:rPr>
          <w:rFonts w:ascii="Times New Roman" w:eastAsia="Times New Roman" w:hAnsi="Times New Roman" w:cs="Times New Roman"/>
          <w:color w:val="212529"/>
          <w:sz w:val="24"/>
          <w:szCs w:val="24"/>
          <w:lang w:eastAsia="ru-RU"/>
        </w:rPr>
        <w:t> настоящего Закона, определяется с учетом требований настоящего Закона, а также требований по обеспечению безопасности транспортной деятельности и безопасности дорожного движения, предусмотренных законодательством.</w:t>
      </w:r>
    </w:p>
    <w:p w14:paraId="7F5C6B5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14:paraId="178E98C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Иные особенности и ограничения на проведение массовых мероприятий и участие в них могут устанавливаться законодательными актами.</w:t>
      </w:r>
    </w:p>
    <w:p w14:paraId="54882911"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11. Соблюдение общественного порядка при проведении массовых мероприятий</w:t>
      </w:r>
    </w:p>
    <w:p w14:paraId="069C470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14:paraId="345E50F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Во время проведения собрания, митинга, уличного шествия, демонстрации или пикетирования их организаторам и участникам запрещается:</w:t>
      </w:r>
    </w:p>
    <w:p w14:paraId="21557AD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препятствовать движению транспортных средств и пешеходов;</w:t>
      </w:r>
    </w:p>
    <w:p w14:paraId="675537E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создавать помехи для бесперебойного функционирования организаций;</w:t>
      </w:r>
    </w:p>
    <w:p w14:paraId="4B4F926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устанавливать палатки, иные временные сооружения;</w:t>
      </w:r>
    </w:p>
    <w:p w14:paraId="46B07DA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7BD1D37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другие предметы, которые могут быть использованы в качестве оружия,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иные вещества, предметы, изделия, в том числе самодельного изготовления, использование которых может привести к задымлению, воспламенению, а также алкогольные, слабоалкогольные напитки и (или) пиво;</w:t>
      </w:r>
    </w:p>
    <w:p w14:paraId="3BA9C3CF"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осуществлять пропаганду войны или экстремистскую деятельность, в том числе с использованием плакатов, транспарантов или иных средств;</w:t>
      </w:r>
    </w:p>
    <w:p w14:paraId="7AC9BEB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в том числе с использованием масок, иных предметов и (или) средств для затруднения установления их личности;</w:t>
      </w:r>
    </w:p>
    <w:p w14:paraId="28A6E04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14:paraId="24F7D83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14:paraId="532DB10F"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1AEE5D73"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Во время проведения иных массовых мероприятий их организаторам и участникам запрещается:</w:t>
      </w:r>
    </w:p>
    <w:p w14:paraId="4583C5D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препятствовать движению транспортных средств и пешеходов;</w:t>
      </w:r>
    </w:p>
    <w:p w14:paraId="6B48AFE0"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создавать помехи для бесперебойного функционирования организаций;</w:t>
      </w:r>
    </w:p>
    <w:p w14:paraId="5E90131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583A51B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другие предметы, которые могут быть использованы в качестве оружия (за исключением спортивно-массовых мероприятий, в которых предусмотрено их использование), ядовитые, отравляющие, едко пахнущие вещества, иные вещества, предметы, изделия, в том числе самодельного изготовления, использование которых может привести к задымлению, воспламенению;</w:t>
      </w:r>
    </w:p>
    <w:p w14:paraId="505DE84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иметь при себе имитаторы и муляжи холодного, огнестрельного, газового или иного оружия, взрывчатых веществ и боеприпасов, легковоспламеняющиеся вещества, огнеопасные и пиротехнические вещества или изделия, кроме спичек и карманных зажигалок (за исключением театральных и иных творческих коллективов во время проведения ими представлений);</w:t>
      </w:r>
    </w:p>
    <w:p w14:paraId="3DA5670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осуществлять пропаганду войны или экстремистскую деятельность, в том числе с использованием плакатов, транспарантов или иных средств;</w:t>
      </w:r>
    </w:p>
    <w:p w14:paraId="0D6E52F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действовать методами, создающими угрозу общественной безопасности, жизни и здоровью участников указанных мероприятий или других лиц;</w:t>
      </w:r>
    </w:p>
    <w:p w14:paraId="5C714B8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пользоваться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14:paraId="016C7C8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пользоваться флагами, вымпелами, не зарегистрированными в установленном порядке (за исключением театральных и иных творческих коллективов во время проведения ими представлений);</w:t>
      </w:r>
    </w:p>
    <w:p w14:paraId="39F1F6C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совершать любые действия, нарушающие установленный порядок организации и проведения указанного мероприятия, а также подстрекать к таким действиям любыми методами;</w:t>
      </w:r>
    </w:p>
    <w:p w14:paraId="1294D87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участвовать в указанном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7340CD3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Реализация алкогольных напитков и пива при проведении массовых мероприятий осуществляется с учетом запретов и ограничений, установленных законодательством.</w:t>
      </w:r>
    </w:p>
    <w:p w14:paraId="180E2A4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Организаторы массовых мероприятий, сотрудники органов внутренних дел и представители общественности, выполняющие обязанности по охране общественного порядка, имеют право:</w:t>
      </w:r>
    </w:p>
    <w:p w14:paraId="7278912C"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ограждать территории мест проведения массовых мероприятий инженерными и техническими средствами, производить фотосъемку, аудио- и видеозапись участников массовых мероприятий, осуществлять пропускной режим;</w:t>
      </w:r>
    </w:p>
    <w:p w14:paraId="16664BB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требовать от граждан покинуть место проведения массового мероприятия, если они нарушают общественный порядок и установленные настоящим Законом требования;</w:t>
      </w:r>
    </w:p>
    <w:p w14:paraId="6D73290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прекращать допуск граждан в место проведения массового мероприятия с учетом вместимости указанного места.</w:t>
      </w:r>
    </w:p>
    <w:p w14:paraId="75F90BC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 В случае отказа гражданина от личного досмотра либо от досмотра находящихся при нем вещей он не допускается в место проведения массового мероприятия.</w:t>
      </w:r>
    </w:p>
    <w:p w14:paraId="6E462B1B"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Порядок организации взаимодействия правоохранительных органов, организаторов массовых мероприятий и представителей общественности, выполняющих обязанности по охране общественного порядка,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w:t>
      </w:r>
    </w:p>
    <w:p w14:paraId="14F0AC36"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Запрещается освещение в средствах массовой информации, глобальной компьютерной сети Интернет или иных информационных сетях в режиме реального времени (в прямом эфире) массовых мероприятий, проводимых с нарушением установленного порядка их организации или проведения, в целях их популяризации или пропаганды.</w:t>
      </w:r>
    </w:p>
    <w:p w14:paraId="700B61C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На лицо, присутствующее на массовом мероприятии в качестве журналиста средства массовой информации, при осуществлении им своей деятельности распространяются запреты, предусмотренные настоящей статьей. Такое лицо не вправе выступать в качестве организатора или участника массового мероприятия.</w:t>
      </w:r>
    </w:p>
    <w:p w14:paraId="7FB28759"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12. Прекращение массового мероприятия</w:t>
      </w:r>
    </w:p>
    <w:p w14:paraId="7EFF57F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14:paraId="24DDA71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если не было подано заявление, заявление отозвано организатором (организаторами) массового мероприятия или принято решение о запрещении (недопустимости) проведения массового мероприятия;</w:t>
      </w:r>
    </w:p>
    <w:p w14:paraId="665F3461"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если нарушены положения </w:t>
      </w:r>
      <w:hyperlink r:id="rId26" w:anchor="&amp;Article=9" w:history="1">
        <w:r w:rsidRPr="00B459BD">
          <w:rPr>
            <w:rFonts w:ascii="Times New Roman" w:eastAsia="Times New Roman" w:hAnsi="Times New Roman" w:cs="Times New Roman"/>
            <w:color w:val="000CFF"/>
            <w:sz w:val="24"/>
            <w:szCs w:val="24"/>
            <w:u w:val="single"/>
            <w:lang w:eastAsia="ru-RU"/>
          </w:rPr>
          <w:t>статей 9–11</w:t>
        </w:r>
      </w:hyperlink>
      <w:r w:rsidRPr="00B459BD">
        <w:rPr>
          <w:rFonts w:ascii="Times New Roman" w:eastAsia="Times New Roman" w:hAnsi="Times New Roman" w:cs="Times New Roman"/>
          <w:color w:val="212529"/>
          <w:sz w:val="24"/>
          <w:szCs w:val="24"/>
          <w:lang w:eastAsia="ru-RU"/>
        </w:rPr>
        <w:t> настоящего Закона;</w:t>
      </w:r>
    </w:p>
    <w:p w14:paraId="6D695B1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возникновения опасности для жизни и здоровья граждан.</w:t>
      </w:r>
    </w:p>
    <w:p w14:paraId="7DD81967"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принимаются необходимые меры по прекращению массового мероприятия.</w:t>
      </w:r>
    </w:p>
    <w:p w14:paraId="66539075"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случаях, установленных частью первой настоящей статьи, по требованию руководителя (его заместителя) соответствующего местного исполнительного и распорядительного органа, органа внутренних дел также может приостанавливаться функционирование объектов общественного питания, транспортной деятельности, торговых объектов, ярмарок, работа организаций всех форм собственности в местах проведения массовых мероприятий, по маршрутам следования их участников.</w:t>
      </w:r>
    </w:p>
    <w:p w14:paraId="2ED9C51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Временное запрещение или временное ограничение движения по дорогам при проведении массового мероприятия может вводиться в порядке, установленном законодательством в области дорожного движения.</w:t>
      </w:r>
    </w:p>
    <w:p w14:paraId="736A4B4E"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13. Невмешательство государственных органов и иных организаций, а также граждан в проведение массовых мероприятий</w:t>
      </w:r>
    </w:p>
    <w:p w14:paraId="4FD7F4A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w:t>
      </w:r>
    </w:p>
    <w:p w14:paraId="2AD0CA16"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14. Заявления участников массовых мероприятий</w:t>
      </w:r>
    </w:p>
    <w:p w14:paraId="26E582AA"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Подача и рассмотрение заявлений, принятых участниками массовых мероприятий, осуществляются в соответствии с законодательством об обращениях граждан и юридических лиц.</w:t>
      </w:r>
    </w:p>
    <w:p w14:paraId="4DD270F9" w14:textId="77777777" w:rsidR="00B459BD" w:rsidRPr="00B459BD" w:rsidRDefault="00B459BD" w:rsidP="00B459B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B459BD">
        <w:rPr>
          <w:rFonts w:ascii="Times New Roman" w:eastAsia="Times New Roman" w:hAnsi="Times New Roman" w:cs="Times New Roman"/>
          <w:b/>
          <w:bCs/>
          <w:caps/>
          <w:color w:val="212529"/>
          <w:sz w:val="24"/>
          <w:szCs w:val="24"/>
          <w:lang w:eastAsia="ru-RU"/>
        </w:rPr>
        <w:t>ГЛАВА 3</w:t>
      </w:r>
      <w:r w:rsidRPr="00B459BD">
        <w:rPr>
          <w:rFonts w:ascii="Times New Roman" w:eastAsia="Times New Roman" w:hAnsi="Times New Roman" w:cs="Times New Roman"/>
          <w:b/>
          <w:bCs/>
          <w:caps/>
          <w:color w:val="212529"/>
          <w:sz w:val="24"/>
          <w:szCs w:val="24"/>
          <w:lang w:eastAsia="ru-RU"/>
        </w:rPr>
        <w:br/>
        <w:t>ОТВЕТСТВЕННОСТЬ ЗА НАРУШЕНИЕ ЗАКОНОДАТЕЛЬСТВА О МАССОВЫХ МЕРОПРИЯТИЯХ</w:t>
      </w:r>
    </w:p>
    <w:p w14:paraId="1D44E9A9"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15. Ответственность за нарушение установленного порядка организации и (или) проведения массовых мероприятий</w:t>
      </w:r>
    </w:p>
    <w:p w14:paraId="77C4ACC4"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Лица, нарушившие установленный настоящим Законом порядок организации и (или) проведения массовых мероприятий, несут ответственность в соответствии с законодательными актами.</w:t>
      </w:r>
    </w:p>
    <w:p w14:paraId="4F24DA2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lastRenderedPageBreak/>
        <w:t>Политические партии, профессиональные союзы и иные организации, ответственные лица которых не обеспечили надлежащего порядка организации и (или) проведения собрания, митинга, уличного шествия, демонстрации и пикетирования, что повлекло причинение ущерба в крупном размере или существенного вреда правам и законным интересам граждан, организаций либо государственным или общественным интересам, могут быть ликвидированы в установленном порядке за однократное нарушение законодательства о массовых мероприятиях.</w:t>
      </w:r>
    </w:p>
    <w:p w14:paraId="53D118CD"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 случае, если руководитель политической партии, иного общественного объединения (организационной структуры политической партии, иного общественного объединения) или иной член руководящего органа политической партии, иного общественного объединения (организационной структуры политической партии, иного общественного объединения) совершают действия, указанные в части второй </w:t>
      </w:r>
      <w:hyperlink r:id="rId27" w:anchor="&amp;Article=8" w:history="1">
        <w:r w:rsidRPr="00B459BD">
          <w:rPr>
            <w:rFonts w:ascii="Times New Roman" w:eastAsia="Times New Roman" w:hAnsi="Times New Roman" w:cs="Times New Roman"/>
            <w:color w:val="000CFF"/>
            <w:sz w:val="24"/>
            <w:szCs w:val="24"/>
            <w:u w:val="single"/>
            <w:lang w:eastAsia="ru-RU"/>
          </w:rPr>
          <w:t>статьи 8</w:t>
        </w:r>
      </w:hyperlink>
      <w:r w:rsidRPr="00B459BD">
        <w:rPr>
          <w:rFonts w:ascii="Times New Roman" w:eastAsia="Times New Roman" w:hAnsi="Times New Roman" w:cs="Times New Roman"/>
          <w:color w:val="212529"/>
          <w:sz w:val="24"/>
          <w:szCs w:val="24"/>
          <w:lang w:eastAsia="ru-RU"/>
        </w:rPr>
        <w:t> настоящего Закона, руководящий орган соответствующей политической партии, иного общественного объединения (организационной структуры политической партии, иного общественного объединения) обязан в течение пяти дней со дня совершения таких действий заявить в средствах массовой информации о своем несогласии с этими действиями. Отсутствие подобного заявления является основанием для наступления ответственности, предусмотренной законодательными актами.</w:t>
      </w:r>
    </w:p>
    <w:p w14:paraId="17B15122" w14:textId="77777777" w:rsidR="00B459BD" w:rsidRPr="00B459BD" w:rsidRDefault="00B459BD" w:rsidP="00B459B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B459BD">
        <w:rPr>
          <w:rFonts w:ascii="Times New Roman" w:eastAsia="Times New Roman" w:hAnsi="Times New Roman" w:cs="Times New Roman"/>
          <w:b/>
          <w:bCs/>
          <w:color w:val="212529"/>
          <w:sz w:val="24"/>
          <w:szCs w:val="24"/>
          <w:lang w:eastAsia="ru-RU"/>
        </w:rPr>
        <w:t>Статья 16. Возмещение вреда</w:t>
      </w:r>
    </w:p>
    <w:p w14:paraId="088244F8"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Вред, причиненный организаторами и участниками массового мероприятия государству, гражданам и организациям во время проведения массового мероприятия, подлежит возмещению в порядке, установленном законодательством.</w:t>
      </w:r>
    </w:p>
    <w:p w14:paraId="089C99BE"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 </w:t>
      </w:r>
    </w:p>
    <w:tbl>
      <w:tblPr>
        <w:tblW w:w="12192" w:type="dxa"/>
        <w:shd w:val="clear" w:color="auto" w:fill="FFFFFF"/>
        <w:tblCellMar>
          <w:left w:w="0" w:type="dxa"/>
          <w:right w:w="0" w:type="dxa"/>
        </w:tblCellMar>
        <w:tblLook w:val="04A0" w:firstRow="1" w:lastRow="0" w:firstColumn="1" w:lastColumn="0" w:noHBand="0" w:noVBand="1"/>
      </w:tblPr>
      <w:tblGrid>
        <w:gridCol w:w="6096"/>
        <w:gridCol w:w="6096"/>
      </w:tblGrid>
      <w:tr w:rsidR="00B459BD" w:rsidRPr="00B459BD" w14:paraId="0DCA49B5" w14:textId="77777777" w:rsidTr="00B459BD">
        <w:tc>
          <w:tcPr>
            <w:tcW w:w="6096" w:type="dxa"/>
            <w:tcBorders>
              <w:top w:val="nil"/>
              <w:left w:val="nil"/>
              <w:bottom w:val="nil"/>
              <w:right w:val="nil"/>
            </w:tcBorders>
            <w:shd w:val="clear" w:color="auto" w:fill="FFFFFF"/>
            <w:tcMar>
              <w:top w:w="0" w:type="dxa"/>
              <w:left w:w="6" w:type="dxa"/>
              <w:bottom w:w="0" w:type="dxa"/>
              <w:right w:w="6" w:type="dxa"/>
            </w:tcMar>
            <w:vAlign w:val="bottom"/>
            <w:hideMark/>
          </w:tcPr>
          <w:p w14:paraId="7AC2B19C" w14:textId="77777777" w:rsidR="00B459BD" w:rsidRPr="00B459BD" w:rsidRDefault="00B459BD" w:rsidP="00B459BD">
            <w:pPr>
              <w:spacing w:after="0" w:line="240" w:lineRule="auto"/>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b/>
                <w:bCs/>
                <w:color w:val="212529"/>
                <w:sz w:val="26"/>
                <w:szCs w:val="26"/>
                <w:lang w:eastAsia="ru-RU"/>
              </w:rPr>
              <w:t>Президент Республики Беларусь</w:t>
            </w:r>
          </w:p>
        </w:tc>
        <w:tc>
          <w:tcPr>
            <w:tcW w:w="6096" w:type="dxa"/>
            <w:tcBorders>
              <w:top w:val="nil"/>
              <w:left w:val="nil"/>
              <w:bottom w:val="nil"/>
              <w:right w:val="nil"/>
            </w:tcBorders>
            <w:shd w:val="clear" w:color="auto" w:fill="FFFFFF"/>
            <w:tcMar>
              <w:top w:w="0" w:type="dxa"/>
              <w:left w:w="6" w:type="dxa"/>
              <w:bottom w:w="0" w:type="dxa"/>
              <w:right w:w="6" w:type="dxa"/>
            </w:tcMar>
            <w:vAlign w:val="bottom"/>
            <w:hideMark/>
          </w:tcPr>
          <w:p w14:paraId="1A24B897" w14:textId="77777777" w:rsidR="00B459BD" w:rsidRPr="00B459BD" w:rsidRDefault="00B459BD" w:rsidP="00B459BD">
            <w:pPr>
              <w:spacing w:after="0" w:line="240" w:lineRule="auto"/>
              <w:jc w:val="right"/>
              <w:rPr>
                <w:rFonts w:ascii="Times New Roman" w:eastAsia="Times New Roman" w:hAnsi="Times New Roman" w:cs="Times New Roman"/>
                <w:color w:val="212529"/>
                <w:sz w:val="24"/>
                <w:szCs w:val="24"/>
                <w:lang w:eastAsia="ru-RU"/>
              </w:rPr>
            </w:pPr>
            <w:proofErr w:type="spellStart"/>
            <w:r w:rsidRPr="00B459BD">
              <w:rPr>
                <w:rFonts w:ascii="Times New Roman" w:eastAsia="Times New Roman" w:hAnsi="Times New Roman" w:cs="Times New Roman"/>
                <w:b/>
                <w:bCs/>
                <w:color w:val="212529"/>
                <w:sz w:val="26"/>
                <w:szCs w:val="26"/>
                <w:lang w:eastAsia="ru-RU"/>
              </w:rPr>
              <w:t>А.Лукашенко</w:t>
            </w:r>
            <w:proofErr w:type="spellEnd"/>
          </w:p>
        </w:tc>
      </w:tr>
    </w:tbl>
    <w:p w14:paraId="247A57DB" w14:textId="77777777" w:rsidR="00B459BD" w:rsidRPr="00B459BD" w:rsidRDefault="00B459BD" w:rsidP="00B459B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 </w:t>
      </w:r>
    </w:p>
    <w:p w14:paraId="048941C2" w14:textId="77777777" w:rsidR="00B459BD" w:rsidRPr="00B459BD" w:rsidRDefault="00B459BD" w:rsidP="00B459B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B459BD">
        <w:rPr>
          <w:rFonts w:ascii="Times New Roman" w:eastAsia="Times New Roman" w:hAnsi="Times New Roman" w:cs="Times New Roman"/>
          <w:color w:val="212529"/>
          <w:sz w:val="24"/>
          <w:szCs w:val="24"/>
          <w:lang w:eastAsia="ru-RU"/>
        </w:rPr>
        <w:t> </w:t>
      </w:r>
    </w:p>
    <w:p w14:paraId="2094A329" w14:textId="77777777" w:rsidR="006E4E86" w:rsidRDefault="006E4E86"/>
    <w:sectPr w:rsidR="006E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D7"/>
    <w:rsid w:val="00442DD7"/>
    <w:rsid w:val="006E4E86"/>
    <w:rsid w:val="00B2132B"/>
    <w:rsid w:val="00B4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4186-1E0D-42D3-B9BD-ECDD2CBB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13032">
      <w:bodyDiv w:val="1"/>
      <w:marLeft w:val="0"/>
      <w:marRight w:val="0"/>
      <w:marTop w:val="0"/>
      <w:marBottom w:val="0"/>
      <w:divBdr>
        <w:top w:val="none" w:sz="0" w:space="0" w:color="auto"/>
        <w:left w:val="none" w:sz="0" w:space="0" w:color="auto"/>
        <w:bottom w:val="none" w:sz="0" w:space="0" w:color="auto"/>
        <w:right w:val="none" w:sz="0" w:space="0" w:color="auto"/>
      </w:divBdr>
      <w:divsChild>
        <w:div w:id="12643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0800416" TargetMode="External"/><Relationship Id="rId13" Type="http://schemas.openxmlformats.org/officeDocument/2006/relationships/hyperlink" Target="https://etalonline.by/webnpa/text.asp?RN=H11300084" TargetMode="External"/><Relationship Id="rId18" Type="http://schemas.openxmlformats.org/officeDocument/2006/relationships/hyperlink" Target="https://etalonline.by/webnpa/text.asp?RN=v19402875" TargetMode="External"/><Relationship Id="rId26" Type="http://schemas.openxmlformats.org/officeDocument/2006/relationships/hyperlink" Target="https://etalonline.by/document/?regnum=h19700114" TargetMode="External"/><Relationship Id="rId3" Type="http://schemas.openxmlformats.org/officeDocument/2006/relationships/webSettings" Target="webSettings.xml"/><Relationship Id="rId21" Type="http://schemas.openxmlformats.org/officeDocument/2006/relationships/hyperlink" Target="https://etalonline.by/document/?regnum=h19700114" TargetMode="External"/><Relationship Id="rId7" Type="http://schemas.openxmlformats.org/officeDocument/2006/relationships/hyperlink" Target="https://etalonline.by/webnpa/text.asp?RN=H10600166" TargetMode="External"/><Relationship Id="rId12" Type="http://schemas.openxmlformats.org/officeDocument/2006/relationships/hyperlink" Target="https://etalonline.by/webnpa/text.asp?RN=H11100308" TargetMode="External"/><Relationship Id="rId17" Type="http://schemas.openxmlformats.org/officeDocument/2006/relationships/hyperlink" Target="https://etalonline.by/webnpa/text.asp?RN=H12100108" TargetMode="External"/><Relationship Id="rId25" Type="http://schemas.openxmlformats.org/officeDocument/2006/relationships/hyperlink" Target="https://etalonline.by/document/?regnum=h19700114" TargetMode="External"/><Relationship Id="rId2" Type="http://schemas.openxmlformats.org/officeDocument/2006/relationships/settings" Target="settings.xml"/><Relationship Id="rId16" Type="http://schemas.openxmlformats.org/officeDocument/2006/relationships/hyperlink" Target="https://etalonline.by/webnpa/text.asp?RN=H11800125" TargetMode="External"/><Relationship Id="rId20" Type="http://schemas.openxmlformats.org/officeDocument/2006/relationships/hyperlink" Target="https://etalonline.by/document/?regnum=h1970011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0300253" TargetMode="External"/><Relationship Id="rId11" Type="http://schemas.openxmlformats.org/officeDocument/2006/relationships/hyperlink" Target="https://etalonline.by/webnpa/text.asp?RN=H11000099" TargetMode="External"/><Relationship Id="rId24" Type="http://schemas.openxmlformats.org/officeDocument/2006/relationships/hyperlink" Target="https://etalonline.by/document/?regnum=h19700114" TargetMode="External"/><Relationship Id="rId5" Type="http://schemas.openxmlformats.org/officeDocument/2006/relationships/hyperlink" Target="https://etalonline.by/webnpa/text.asp?RN=H10300233" TargetMode="External"/><Relationship Id="rId15" Type="http://schemas.openxmlformats.org/officeDocument/2006/relationships/hyperlink" Target="https://etalonline.by/webnpa/text.asp?RN=H11600358" TargetMode="External"/><Relationship Id="rId23" Type="http://schemas.openxmlformats.org/officeDocument/2006/relationships/hyperlink" Target="https://etalonline.by/webnpa/text.asp?RN=hk0000370" TargetMode="External"/><Relationship Id="rId28" Type="http://schemas.openxmlformats.org/officeDocument/2006/relationships/fontTable" Target="fontTable.xml"/><Relationship Id="rId10" Type="http://schemas.openxmlformats.org/officeDocument/2006/relationships/hyperlink" Target="https://etalonline.by/webnpa/text.asp?RN=H10900053" TargetMode="External"/><Relationship Id="rId19" Type="http://schemas.openxmlformats.org/officeDocument/2006/relationships/hyperlink" Target="https://etalonline.by/webnpa/text.asp?RN=HK0000370" TargetMode="External"/><Relationship Id="rId4" Type="http://schemas.openxmlformats.org/officeDocument/2006/relationships/hyperlink" Target="https://etalonline.by/webnpa/text.asp?RN=H19800166" TargetMode="External"/><Relationship Id="rId9" Type="http://schemas.openxmlformats.org/officeDocument/2006/relationships/hyperlink" Target="https://etalonline.by/webnpa/text.asp?RN=H10900051" TargetMode="External"/><Relationship Id="rId14" Type="http://schemas.openxmlformats.org/officeDocument/2006/relationships/hyperlink" Target="https://etalonline.by/webnpa/text.asp?RN=H11500242" TargetMode="External"/><Relationship Id="rId22" Type="http://schemas.openxmlformats.org/officeDocument/2006/relationships/hyperlink" Target="https://etalonline.by/webnpa/text.asp?RN=hk0000370" TargetMode="External"/><Relationship Id="rId27" Type="http://schemas.openxmlformats.org/officeDocument/2006/relationships/hyperlink" Target="https://etalonline.by/document/?regnum=h1970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5840</Words>
  <Characters>33294</Characters>
  <Application>Microsoft Office Word</Application>
  <DocSecurity>0</DocSecurity>
  <Lines>277</Lines>
  <Paragraphs>78</Paragraphs>
  <ScaleCrop>false</ScaleCrop>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Zakovrash</dc:creator>
  <cp:keywords/>
  <dc:description/>
  <cp:lastModifiedBy>Ekaterina Stetskaya</cp:lastModifiedBy>
  <cp:revision>2</cp:revision>
  <dcterms:created xsi:type="dcterms:W3CDTF">2023-01-04T09:29:00Z</dcterms:created>
  <dcterms:modified xsi:type="dcterms:W3CDTF">2023-01-04T09:29:00Z</dcterms:modified>
</cp:coreProperties>
</file>